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AF1" w:rsidRDefault="008808F6">
      <w:pPr>
        <w:pStyle w:val="a5"/>
        <w:jc w:val="right"/>
        <w:rPr>
          <w:rFonts w:ascii="Tinos" w:hAnsi="Tinos" w:cs="Tinos"/>
          <w:b w:val="0"/>
        </w:rPr>
      </w:pPr>
      <w:r>
        <w:rPr>
          <w:rFonts w:ascii="Tinos" w:eastAsia="Tinos" w:hAnsi="Tinos" w:cs="Tinos"/>
          <w:b w:val="0"/>
        </w:rPr>
        <w:t>Приложение 2</w:t>
      </w:r>
    </w:p>
    <w:p w:rsidR="00EE4AF1" w:rsidRDefault="008808F6">
      <w:pPr>
        <w:pStyle w:val="a5"/>
        <w:jc w:val="right"/>
        <w:rPr>
          <w:rFonts w:ascii="Tinos" w:hAnsi="Tinos" w:cs="Tinos"/>
          <w:b w:val="0"/>
        </w:rPr>
      </w:pPr>
      <w:r>
        <w:rPr>
          <w:rFonts w:ascii="Tinos" w:eastAsia="Tinos" w:hAnsi="Tinos" w:cs="Tinos"/>
          <w:b w:val="0"/>
        </w:rPr>
        <w:t>к Тарифному соглашению</w:t>
      </w:r>
    </w:p>
    <w:p w:rsidR="00EE4AF1" w:rsidRDefault="008808F6">
      <w:pPr>
        <w:pStyle w:val="a5"/>
        <w:jc w:val="right"/>
        <w:rPr>
          <w:rFonts w:ascii="Tinos" w:hAnsi="Tinos" w:cs="Tinos"/>
          <w:b w:val="0"/>
        </w:rPr>
      </w:pPr>
      <w:r>
        <w:rPr>
          <w:rFonts w:ascii="Tinos" w:eastAsia="Tinos" w:hAnsi="Tinos" w:cs="Tinos"/>
          <w:b w:val="0"/>
        </w:rPr>
        <w:t>в системе ОМС Алтайского края</w:t>
      </w:r>
    </w:p>
    <w:p w:rsidR="00EE4AF1" w:rsidRDefault="008808F6">
      <w:pPr>
        <w:pStyle w:val="a5"/>
        <w:jc w:val="right"/>
        <w:rPr>
          <w:rFonts w:ascii="Tinos" w:hAnsi="Tinos" w:cs="Tinos"/>
          <w:b w:val="0"/>
        </w:rPr>
      </w:pPr>
      <w:r>
        <w:rPr>
          <w:rFonts w:ascii="Tinos" w:eastAsia="Tinos" w:hAnsi="Tinos" w:cs="Tinos"/>
          <w:b w:val="0"/>
        </w:rPr>
        <w:t>на 2026 г.</w:t>
      </w:r>
    </w:p>
    <w:p w:rsidR="00EE4AF1" w:rsidRDefault="00EE4AF1">
      <w:pPr>
        <w:pStyle w:val="a5"/>
        <w:jc w:val="right"/>
        <w:rPr>
          <w:rFonts w:ascii="Tinos" w:hAnsi="Tinos" w:cs="Tinos"/>
          <w:b w:val="0"/>
        </w:rPr>
      </w:pPr>
    </w:p>
    <w:p w:rsidR="00EE4AF1" w:rsidRDefault="00EE4AF1">
      <w:pPr>
        <w:pStyle w:val="a5"/>
        <w:jc w:val="right"/>
        <w:rPr>
          <w:rFonts w:ascii="Tinos" w:hAnsi="Tinos" w:cs="Tinos"/>
          <w:b w:val="0"/>
        </w:rPr>
      </w:pPr>
    </w:p>
    <w:p w:rsidR="00EE4AF1" w:rsidRDefault="00EE4AF1">
      <w:pPr>
        <w:pStyle w:val="a5"/>
        <w:jc w:val="right"/>
        <w:rPr>
          <w:rFonts w:ascii="Tinos" w:hAnsi="Tinos" w:cs="Tinos"/>
          <w:b w:val="0"/>
        </w:rPr>
      </w:pPr>
    </w:p>
    <w:p w:rsidR="00EE4AF1" w:rsidRDefault="00EE4AF1">
      <w:pPr>
        <w:pStyle w:val="a5"/>
        <w:jc w:val="right"/>
        <w:rPr>
          <w:rFonts w:ascii="Tinos" w:hAnsi="Tinos" w:cs="Tinos"/>
          <w:b w:val="0"/>
        </w:rPr>
      </w:pPr>
    </w:p>
    <w:p w:rsidR="00EE4AF1" w:rsidRPr="000B3A90" w:rsidRDefault="008808F6">
      <w:pPr>
        <w:pStyle w:val="a5"/>
      </w:pPr>
      <w:r w:rsidRPr="000B3A90">
        <w:rPr>
          <w:rFonts w:eastAsia="Tinos"/>
        </w:rPr>
        <w:t>ПЕРЕЧЕНЬ</w:t>
      </w:r>
    </w:p>
    <w:p w:rsidR="00EE4AF1" w:rsidRPr="000B3A90" w:rsidRDefault="008808F6">
      <w:pPr>
        <w:jc w:val="center"/>
        <w:rPr>
          <w:rFonts w:eastAsia="Tinos"/>
          <w:b/>
          <w:bCs/>
          <w:sz w:val="28"/>
          <w:szCs w:val="28"/>
        </w:rPr>
      </w:pPr>
      <w:r w:rsidRPr="000B3A90">
        <w:rPr>
          <w:rFonts w:eastAsia="Tinos"/>
          <w:b/>
          <w:bCs/>
          <w:sz w:val="28"/>
          <w:szCs w:val="28"/>
        </w:rPr>
        <w:t>медицинских организаций, оплата медицинской помощи</w:t>
      </w:r>
    </w:p>
    <w:p w:rsidR="00EE4AF1" w:rsidRPr="000B3A90" w:rsidRDefault="008808F6">
      <w:pPr>
        <w:jc w:val="center"/>
        <w:rPr>
          <w:rFonts w:eastAsia="Tinos"/>
          <w:b/>
          <w:bCs/>
          <w:sz w:val="28"/>
          <w:szCs w:val="28"/>
        </w:rPr>
      </w:pPr>
      <w:r w:rsidRPr="000B3A90">
        <w:rPr>
          <w:rFonts w:eastAsia="Tinos"/>
          <w:b/>
          <w:bCs/>
          <w:sz w:val="28"/>
          <w:szCs w:val="28"/>
        </w:rPr>
        <w:t xml:space="preserve">в которых осуществляется за единицу объема медицинской помощи </w:t>
      </w:r>
    </w:p>
    <w:p w:rsidR="00EE4AF1" w:rsidRPr="000B3A90" w:rsidRDefault="008808F6">
      <w:pPr>
        <w:jc w:val="center"/>
        <w:rPr>
          <w:b/>
          <w:bCs/>
          <w:sz w:val="28"/>
          <w:szCs w:val="28"/>
        </w:rPr>
      </w:pPr>
      <w:r w:rsidRPr="000B3A90">
        <w:rPr>
          <w:rFonts w:eastAsia="Tinos"/>
          <w:b/>
          <w:bCs/>
          <w:sz w:val="28"/>
          <w:szCs w:val="28"/>
        </w:rPr>
        <w:t>(за медицинскую услугу, за посещение, за обращение)</w:t>
      </w:r>
    </w:p>
    <w:p w:rsidR="00EE4AF1" w:rsidRPr="000B3A90" w:rsidRDefault="00EE4AF1">
      <w:pPr>
        <w:jc w:val="center"/>
        <w:rPr>
          <w:bCs/>
          <w:sz w:val="28"/>
          <w:szCs w:val="28"/>
        </w:rPr>
      </w:pPr>
    </w:p>
    <w:tbl>
      <w:tblPr>
        <w:tblW w:w="99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9252"/>
      </w:tblGrid>
      <w:tr w:rsidR="00EE4AF1" w:rsidRPr="000B3A90">
        <w:trPr>
          <w:trHeight w:val="432"/>
          <w:jc w:val="center"/>
        </w:trPr>
        <w:tc>
          <w:tcPr>
            <w:tcW w:w="648" w:type="dxa"/>
            <w:vAlign w:val="center"/>
          </w:tcPr>
          <w:p w:rsidR="00EE4AF1" w:rsidRPr="000B3A90" w:rsidRDefault="00EE4AF1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EE4AF1" w:rsidRPr="000B3A90" w:rsidRDefault="00EE4AF1">
            <w:pPr>
              <w:pStyle w:val="1"/>
              <w:ind w:left="1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4AF1" w:rsidRPr="000B3A90" w:rsidRDefault="008808F6">
            <w:pPr>
              <w:pStyle w:val="1"/>
              <w:ind w:left="163"/>
              <w:jc w:val="center"/>
              <w:rPr>
                <w:rFonts w:ascii="Times New Roman" w:eastAsia="Tinos" w:hAnsi="Times New Roman" w:cs="Times New Roman"/>
                <w:sz w:val="28"/>
                <w:szCs w:val="28"/>
              </w:rPr>
            </w:pPr>
            <w:r w:rsidRPr="000B3A90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 xml:space="preserve">Медицинские организации </w:t>
            </w:r>
            <w:r w:rsidRPr="000B3A90">
              <w:rPr>
                <w:rFonts w:ascii="Times New Roman" w:eastAsia="Tinos" w:hAnsi="Times New Roman" w:cs="Times New Roman"/>
                <w:bCs w:val="0"/>
                <w:sz w:val="28"/>
                <w:szCs w:val="28"/>
                <w:lang w:val="en-US"/>
              </w:rPr>
              <w:t>I</w:t>
            </w:r>
            <w:r w:rsidRPr="000B3A90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 xml:space="preserve"> уровня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ind w:firstLine="267"/>
              <w:rPr>
                <w:sz w:val="28"/>
                <w:szCs w:val="28"/>
              </w:rPr>
            </w:pPr>
            <w:r w:rsidRPr="000B3A9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«Стоматологическая поликлиника № 1, г. Барнаул»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ind w:firstLine="267"/>
              <w:rPr>
                <w:sz w:val="28"/>
                <w:szCs w:val="28"/>
              </w:rPr>
            </w:pPr>
            <w:r w:rsidRPr="000B3A9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«Стоматологическая поликлиника № 2, г. Барнаул»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ind w:firstLine="267"/>
              <w:rPr>
                <w:sz w:val="28"/>
                <w:szCs w:val="28"/>
              </w:rPr>
            </w:pPr>
            <w:r w:rsidRPr="000B3A9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«Стоматологическая поликлиника № 3, г. Барнаул»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ind w:firstLine="267"/>
              <w:rPr>
                <w:sz w:val="28"/>
                <w:szCs w:val="28"/>
              </w:rPr>
            </w:pPr>
            <w:r w:rsidRPr="000B3A9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«Детская стоматологическая поликлиника № 1, г. Барнаул»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ind w:firstLine="267"/>
              <w:rPr>
                <w:sz w:val="28"/>
                <w:szCs w:val="28"/>
              </w:rPr>
            </w:pPr>
            <w:r w:rsidRPr="000B3A9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«Детская стоматологическая поликлиника № 2, г. Барнаул»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pStyle w:val="1"/>
              <w:ind w:firstLine="267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Федеральное казенн</w:t>
            </w: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ое учреждение здравоохранения «Медико-санитарная часть Министерства внутренних дел Российской Федерации по Алтайскому краю»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pStyle w:val="1"/>
              <w:ind w:firstLine="267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«Стоматологическая поликлиника, г. Бийск»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ind w:firstLine="267"/>
              <w:rPr>
                <w:sz w:val="28"/>
                <w:szCs w:val="28"/>
              </w:rPr>
            </w:pPr>
            <w:r w:rsidRPr="000B3A9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«Стоматологическая поликлиника, г. Рубцовск»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ind w:firstLine="267"/>
              <w:rPr>
                <w:sz w:val="28"/>
                <w:szCs w:val="28"/>
              </w:rPr>
            </w:pPr>
            <w:r w:rsidRPr="000B3A9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«Краевая детская стоматологическая поликлиника»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pStyle w:val="1"/>
              <w:ind w:firstLine="267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Федеральное государственное бюджетное</w:t>
            </w: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образовательное учреждение высшего образования «Алтайский государственный медицинский университет» Министерства здравоохранения Российской Федерации*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pStyle w:val="1"/>
              <w:ind w:firstLine="267"/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</w:pP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Частное учреждение здравоохранения </w:t>
            </w:r>
            <w:r w:rsidRPr="000B3A90">
              <w:rPr>
                <w:rFonts w:ascii="Times New Roman" w:eastAsia="Tinos" w:hAnsi="Times New Roman" w:cs="Times New Roman"/>
                <w:b w:val="0"/>
                <w:sz w:val="28"/>
                <w:szCs w:val="28"/>
              </w:rPr>
              <w:t>«</w:t>
            </w: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Медико-санитарная часть </w:t>
            </w:r>
            <w:r w:rsidRPr="000B3A90">
              <w:rPr>
                <w:rFonts w:ascii="Times New Roman" w:eastAsia="Tinos" w:hAnsi="Times New Roman" w:cs="Times New Roman"/>
                <w:b w:val="0"/>
                <w:sz w:val="28"/>
                <w:szCs w:val="28"/>
              </w:rPr>
              <w:t>открытого акционерного общества «Алтай-Кокс»*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pStyle w:val="1"/>
              <w:ind w:firstLine="267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Общество с ограниченной ответственностью Консультативно-диагностический центр «Добрый доктор»*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pStyle w:val="1"/>
              <w:ind w:firstLine="267"/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</w:pP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Общество с ограниченной ответственностью «Лечебно-диагностический центр Международного института биологических систем-Барнаул»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pStyle w:val="1"/>
              <w:ind w:firstLine="267"/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</w:pPr>
            <w:r w:rsidRPr="000B3A9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Общество с ограниченной ответственностью «Медицинская инновационная компания «Зрение»*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ind w:firstLine="267"/>
              <w:rPr>
                <w:sz w:val="28"/>
                <w:szCs w:val="28"/>
              </w:rPr>
            </w:pPr>
            <w:r w:rsidRPr="000B3A90">
              <w:rPr>
                <w:rFonts w:eastAsia="Tinos"/>
                <w:sz w:val="28"/>
                <w:szCs w:val="28"/>
              </w:rPr>
              <w:t>Общество с ограниченной ответственност</w:t>
            </w:r>
            <w:r w:rsidRPr="000B3A90">
              <w:rPr>
                <w:rFonts w:eastAsia="Tinos"/>
                <w:sz w:val="28"/>
                <w:szCs w:val="28"/>
              </w:rPr>
              <w:t>ью Клиника современной офтальмологии «ВИЗ»*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pStyle w:val="1"/>
              <w:ind w:firstLine="267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Общество с ограниченной ответственностью «Б. Браун Авитум Руссланд Клиникс»</w:t>
            </w:r>
          </w:p>
        </w:tc>
      </w:tr>
      <w:tr w:rsidR="00EE4AF1" w:rsidRPr="000B3A90">
        <w:trPr>
          <w:trHeight w:val="406"/>
          <w:jc w:val="center"/>
        </w:trPr>
        <w:tc>
          <w:tcPr>
            <w:tcW w:w="648" w:type="dxa"/>
            <w:vMerge w:val="restart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pStyle w:val="1"/>
              <w:ind w:firstLine="267"/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</w:pP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Общество с ограниченной ответственностью «Нефролайн-Барнаул»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ind w:firstLine="267"/>
              <w:rPr>
                <w:rFonts w:eastAsia="Tinos"/>
                <w:sz w:val="28"/>
                <w:szCs w:val="28"/>
              </w:rPr>
            </w:pPr>
            <w:bookmarkStart w:id="0" w:name="_GoBack"/>
            <w:bookmarkEnd w:id="0"/>
            <w:r w:rsidRPr="000B3A90">
              <w:rPr>
                <w:rFonts w:eastAsia="Tinos"/>
                <w:sz w:val="28"/>
                <w:szCs w:val="28"/>
              </w:rPr>
              <w:t>Общество с ограниченной ответственностью «Де визио-Алтай»*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pStyle w:val="1"/>
              <w:ind w:firstLine="267"/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</w:pP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Медицинское частное учреждение «Нефросовет»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ind w:firstLine="267"/>
              <w:rPr>
                <w:rFonts w:eastAsia="Tinos"/>
                <w:sz w:val="28"/>
                <w:szCs w:val="28"/>
              </w:rPr>
            </w:pPr>
            <w:r w:rsidRPr="000B3A90">
              <w:rPr>
                <w:rFonts w:eastAsia="Tinos"/>
                <w:sz w:val="28"/>
                <w:szCs w:val="28"/>
              </w:rPr>
              <w:t>Общество с ограниченной ответственностью «Нейроклиника»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ind w:firstLine="267"/>
              <w:rPr>
                <w:sz w:val="28"/>
                <w:szCs w:val="28"/>
              </w:rPr>
            </w:pPr>
            <w:r w:rsidRPr="000B3A90">
              <w:rPr>
                <w:rFonts w:eastAsia="Tinos"/>
                <w:sz w:val="28"/>
                <w:szCs w:val="28"/>
              </w:rPr>
              <w:t>Общество с ограниченной ответственностью Медицинский консультативно-диагностический центр «Восток-Мед»*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pStyle w:val="1"/>
              <w:ind w:firstLine="267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Общество с ограниченной ответственностью «Цен</w:t>
            </w: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тр восстановительной медицины и реабилитации «ГАЛАТЕЯ»*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pStyle w:val="1"/>
              <w:ind w:firstLine="267"/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</w:pP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Общество с ограниченной ответственностью «ТЕСЛАМЕД</w:t>
            </w:r>
            <w:r w:rsidR="000B3A90"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- БАРНАУЛ»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pStyle w:val="1"/>
              <w:ind w:firstLine="267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Общество с ограниченной ответственностью «Центр профессиональной медицины»*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pStyle w:val="1"/>
              <w:ind w:firstLine="267"/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</w:pP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Общество с ограниченной ответственностью «МРТ 10»</w:t>
            </w:r>
          </w:p>
        </w:tc>
      </w:tr>
      <w:tr w:rsidR="00EE4AF1" w:rsidRPr="000B3A90" w:rsidTr="000B3A90">
        <w:trPr>
          <w:trHeight w:val="953"/>
          <w:jc w:val="center"/>
        </w:trPr>
        <w:tc>
          <w:tcPr>
            <w:tcW w:w="648" w:type="dxa"/>
            <w:vAlign w:val="center"/>
          </w:tcPr>
          <w:p w:rsidR="00EE4AF1" w:rsidRPr="000B3A90" w:rsidRDefault="00EE4AF1">
            <w:pPr>
              <w:ind w:left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EE4AF1">
            <w:pPr>
              <w:pStyle w:val="1"/>
              <w:ind w:left="163" w:firstLine="267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EE4AF1" w:rsidRPr="000B3A90" w:rsidRDefault="008808F6">
            <w:pPr>
              <w:pStyle w:val="1"/>
              <w:ind w:left="163" w:firstLine="267"/>
              <w:jc w:val="center"/>
              <w:rPr>
                <w:rFonts w:ascii="Times New Roman" w:eastAsia="Tinos" w:hAnsi="Times New Roman" w:cs="Times New Roman"/>
                <w:sz w:val="28"/>
                <w:szCs w:val="28"/>
              </w:rPr>
            </w:pPr>
            <w:r w:rsidRPr="000B3A90">
              <w:rPr>
                <w:rFonts w:ascii="Times New Roman" w:eastAsia="Tinos" w:hAnsi="Times New Roman" w:cs="Times New Roman"/>
                <w:bCs w:val="0"/>
                <w:sz w:val="28"/>
                <w:szCs w:val="28"/>
                <w:highlight w:val="white"/>
              </w:rPr>
              <w:t xml:space="preserve">Медицинские организации </w:t>
            </w:r>
            <w:r w:rsidRPr="000B3A90">
              <w:rPr>
                <w:rFonts w:ascii="Times New Roman" w:eastAsia="Tinos" w:hAnsi="Times New Roman" w:cs="Times New Roman"/>
                <w:bCs w:val="0"/>
                <w:sz w:val="28"/>
                <w:szCs w:val="28"/>
                <w:highlight w:val="white"/>
                <w:lang w:val="en-US"/>
              </w:rPr>
              <w:t>II</w:t>
            </w:r>
            <w:r w:rsidRPr="000B3A90">
              <w:rPr>
                <w:rFonts w:ascii="Times New Roman" w:eastAsia="Tinos" w:hAnsi="Times New Roman" w:cs="Times New Roman"/>
                <w:bCs w:val="0"/>
                <w:sz w:val="28"/>
                <w:szCs w:val="28"/>
                <w:highlight w:val="white"/>
              </w:rPr>
              <w:t xml:space="preserve"> уровня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pStyle w:val="1"/>
              <w:ind w:firstLine="267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«Краевой Центр общественного здоровья и медицинской профилактики» *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ind w:firstLine="267"/>
              <w:rPr>
                <w:sz w:val="28"/>
                <w:szCs w:val="28"/>
              </w:rPr>
            </w:pPr>
            <w:r w:rsidRPr="000B3A9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«Алтайский краевой госпитал</w:t>
            </w:r>
            <w:r w:rsidRPr="000B3A90">
              <w:rPr>
                <w:rFonts w:eastAsia="Tinos"/>
                <w:sz w:val="28"/>
                <w:szCs w:val="28"/>
              </w:rPr>
              <w:t>ь для ветеранов войн»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ind w:firstLine="267"/>
              <w:rPr>
                <w:sz w:val="28"/>
                <w:szCs w:val="28"/>
              </w:rPr>
            </w:pPr>
            <w:r w:rsidRPr="000B3A9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«Консультативно-диагностический центр Алтайского края» *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ind w:firstLine="267"/>
              <w:rPr>
                <w:sz w:val="28"/>
                <w:szCs w:val="28"/>
              </w:rPr>
            </w:pPr>
            <w:r w:rsidRPr="000B3A9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«Краевой кожно-венерологический диспансер»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ind w:firstLine="267"/>
              <w:rPr>
                <w:sz w:val="28"/>
                <w:szCs w:val="28"/>
              </w:rPr>
            </w:pPr>
            <w:r w:rsidRPr="000B3A9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«Краевая стоматологическая поликлиника»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ind w:firstLine="267"/>
              <w:rPr>
                <w:sz w:val="28"/>
                <w:szCs w:val="28"/>
              </w:rPr>
            </w:pPr>
            <w:r w:rsidRPr="000B3A9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«Алтайский краевой центр по профилактике и борьбе со СПИДом и инфекционными заболеваниями»</w:t>
            </w:r>
          </w:p>
        </w:tc>
      </w:tr>
      <w:tr w:rsidR="00EE4AF1" w:rsidRPr="000B3A90">
        <w:trPr>
          <w:trHeight w:val="500"/>
          <w:jc w:val="center"/>
        </w:trPr>
        <w:tc>
          <w:tcPr>
            <w:tcW w:w="648" w:type="dxa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ind w:firstLine="267"/>
              <w:rPr>
                <w:rFonts w:eastAsia="Tinos"/>
                <w:sz w:val="28"/>
                <w:szCs w:val="28"/>
              </w:rPr>
            </w:pPr>
            <w:r w:rsidRPr="000B3A90">
              <w:rPr>
                <w:rFonts w:eastAsia="Tinos"/>
                <w:sz w:val="28"/>
                <w:szCs w:val="28"/>
              </w:rPr>
              <w:t>Краевое государственное бюджетное учреждение «Санаторий «Обь»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ind w:firstLine="267"/>
              <w:rPr>
                <w:sz w:val="28"/>
                <w:szCs w:val="28"/>
              </w:rPr>
            </w:pPr>
            <w:r w:rsidRPr="000B3A90">
              <w:rPr>
                <w:rFonts w:eastAsia="Tinos"/>
                <w:sz w:val="28"/>
                <w:szCs w:val="28"/>
              </w:rPr>
              <w:t>Общество с ограниченной ответственностью «Лечебно-диагностический центр Международного института биологических систем имени Сергея Березина»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 w:rsidP="000B3A90">
            <w:pPr>
              <w:pStyle w:val="1"/>
              <w:ind w:firstLine="267"/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</w:pP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ОБЩЕСТВО С ОГРАНИЧЕННОЙ ОТВЕТСТВЕННОСТЬЮ «КЛИНИЧЕСКИЙ</w:t>
            </w: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ЛЕЧЕБНО-РЕАБИЛИТАЦИОННЫЙ ЦЕНТР «ТЕРРИТОРИЯ ЗДОРОВЬЯ»*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Align w:val="center"/>
          </w:tcPr>
          <w:p w:rsidR="00EE4AF1" w:rsidRPr="000B3A90" w:rsidRDefault="00EE4AF1">
            <w:pPr>
              <w:ind w:left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EE4AF1">
            <w:pPr>
              <w:pStyle w:val="1"/>
              <w:ind w:left="163" w:firstLine="267"/>
              <w:jc w:val="center"/>
              <w:rPr>
                <w:rFonts w:ascii="Times New Roman" w:eastAsia="Tinos" w:hAnsi="Times New Roman" w:cs="Times New Roman"/>
                <w:sz w:val="28"/>
                <w:szCs w:val="28"/>
              </w:rPr>
            </w:pPr>
          </w:p>
          <w:p w:rsidR="00EE4AF1" w:rsidRPr="000B3A90" w:rsidRDefault="008808F6">
            <w:pPr>
              <w:pStyle w:val="1"/>
              <w:ind w:left="163" w:firstLine="267"/>
              <w:jc w:val="center"/>
              <w:rPr>
                <w:rFonts w:ascii="Times New Roman" w:eastAsia="Tinos" w:hAnsi="Times New Roman" w:cs="Times New Roman"/>
                <w:sz w:val="28"/>
                <w:szCs w:val="28"/>
              </w:rPr>
            </w:pPr>
            <w:r w:rsidRPr="000B3A90">
              <w:rPr>
                <w:rFonts w:ascii="Times New Roman" w:eastAsia="Tinos" w:hAnsi="Times New Roman" w:cs="Times New Roman"/>
                <w:bCs w:val="0"/>
                <w:sz w:val="28"/>
                <w:szCs w:val="28"/>
                <w:highlight w:val="white"/>
              </w:rPr>
              <w:t xml:space="preserve">Медицинские организации </w:t>
            </w:r>
            <w:r w:rsidRPr="000B3A90">
              <w:rPr>
                <w:rFonts w:ascii="Times New Roman" w:eastAsia="Tinos" w:hAnsi="Times New Roman" w:cs="Times New Roman"/>
                <w:bCs w:val="0"/>
                <w:sz w:val="28"/>
                <w:szCs w:val="28"/>
                <w:highlight w:val="white"/>
                <w:lang w:val="en-US"/>
              </w:rPr>
              <w:t>III</w:t>
            </w:r>
            <w:r w:rsidRPr="000B3A90">
              <w:rPr>
                <w:rFonts w:ascii="Times New Roman" w:eastAsia="Tinos" w:hAnsi="Times New Roman" w:cs="Times New Roman"/>
                <w:bCs w:val="0"/>
                <w:sz w:val="28"/>
                <w:szCs w:val="28"/>
                <w:highlight w:val="white"/>
              </w:rPr>
              <w:t xml:space="preserve"> уровня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pStyle w:val="1"/>
              <w:ind w:firstLine="267"/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</w:pP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«Краевая клиническая больница скорой медицинской помощи»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pStyle w:val="1"/>
              <w:ind w:firstLine="267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«Городская больница № 4 имени Н.П. Гулла, г.Барнаул» 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pStyle w:val="1"/>
              <w:ind w:firstLine="267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«Городская больница № 8, г.Барнаул» 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pStyle w:val="1"/>
              <w:ind w:firstLine="267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«Родильный дом № 2, г.Барнаул» 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pStyle w:val="1"/>
              <w:ind w:firstLine="267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«Детская городская клиническая больница № 7, г.Барнаул»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pStyle w:val="1"/>
              <w:ind w:firstLine="267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«Онкологический диспансер, г.</w:t>
            </w:r>
            <w:r w:rsidR="000B3A90"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Бийск»</w:t>
            </w:r>
            <w:r w:rsidRPr="000B3A90">
              <w:rPr>
                <w:rFonts w:ascii="Times New Roman" w:eastAsia="Tinos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pStyle w:val="1"/>
              <w:ind w:firstLine="267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</w:t>
            </w: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еждение здравоохранения «Онкологический диспансер, г.</w:t>
            </w:r>
            <w:r w:rsidR="000B3A90"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0B3A9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Рубцовск»</w:t>
            </w:r>
            <w:r w:rsidRPr="000B3A90">
              <w:rPr>
                <w:rFonts w:ascii="Times New Roman" w:eastAsia="Tinos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ind w:firstLine="267"/>
              <w:rPr>
                <w:sz w:val="28"/>
                <w:szCs w:val="28"/>
              </w:rPr>
            </w:pPr>
            <w:r w:rsidRPr="000B3A9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«Алтайский краевой кардиологический диспансер»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ind w:firstLine="267"/>
              <w:rPr>
                <w:sz w:val="28"/>
                <w:szCs w:val="28"/>
              </w:rPr>
            </w:pPr>
            <w:r w:rsidRPr="000B3A9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«Краевая клиническая больница»*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ind w:firstLine="267"/>
              <w:rPr>
                <w:sz w:val="28"/>
                <w:szCs w:val="28"/>
              </w:rPr>
            </w:pPr>
            <w:r w:rsidRPr="000B3A9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«Алтайская краевая офтальмологическая больница»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ind w:firstLine="267"/>
              <w:rPr>
                <w:sz w:val="28"/>
                <w:szCs w:val="28"/>
              </w:rPr>
            </w:pPr>
            <w:r w:rsidRPr="000B3A9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</w:t>
            </w:r>
            <w:r w:rsidRPr="000B3A90">
              <w:rPr>
                <w:rFonts w:eastAsia="Tinos"/>
                <w:sz w:val="28"/>
                <w:szCs w:val="28"/>
              </w:rPr>
              <w:t>оохранения «Алтайский  краевой клинический центр охраны материнства и детства»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ind w:firstLine="267"/>
              <w:rPr>
                <w:sz w:val="28"/>
                <w:szCs w:val="28"/>
              </w:rPr>
            </w:pPr>
            <w:r w:rsidRPr="000B3A9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«Алтайский краевой онкологический диспансер»</w:t>
            </w:r>
          </w:p>
        </w:tc>
      </w:tr>
      <w:tr w:rsidR="00EE4AF1" w:rsidRPr="000B3A90">
        <w:trPr>
          <w:trHeight w:val="527"/>
          <w:jc w:val="center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AF1" w:rsidRPr="000B3A90" w:rsidRDefault="00EE4AF1">
            <w:pPr>
              <w:numPr>
                <w:ilvl w:val="0"/>
                <w:numId w:val="3"/>
              </w:numPr>
              <w:ind w:hanging="520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EE4AF1" w:rsidRPr="000B3A90" w:rsidRDefault="008808F6">
            <w:pPr>
              <w:ind w:firstLine="267"/>
              <w:rPr>
                <w:sz w:val="28"/>
                <w:szCs w:val="28"/>
              </w:rPr>
            </w:pPr>
            <w:r w:rsidRPr="000B3A9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«Алтайский краевой клинический перинатальный центр»*</w:t>
            </w:r>
          </w:p>
        </w:tc>
      </w:tr>
    </w:tbl>
    <w:p w:rsidR="00EE4AF1" w:rsidRDefault="008808F6">
      <w:pPr>
        <w:ind w:right="-142"/>
        <w:rPr>
          <w:rFonts w:ascii="Tinos" w:hAnsi="Tinos" w:cs="Tinos"/>
        </w:rPr>
      </w:pPr>
      <w:r>
        <w:rPr>
          <w:rFonts w:ascii="Tinos" w:hAnsi="Tinos" w:cs="Tinos"/>
          <w:sz w:val="28"/>
          <w:szCs w:val="28"/>
        </w:rPr>
        <w:t xml:space="preserve">* </w:t>
      </w:r>
      <w:r>
        <w:rPr>
          <w:rFonts w:ascii="Tinos" w:hAnsi="Tinos" w:cs="Tinos"/>
        </w:rPr>
        <w:t>- оплата медицинской помощи осуществляется по тарифам на консультативно-диагностические услуги по межучрежденческим расчетам.</w:t>
      </w:r>
    </w:p>
    <w:p w:rsidR="00EE4AF1" w:rsidRDefault="008808F6">
      <w:pPr>
        <w:ind w:right="-142"/>
        <w:jc w:val="both"/>
        <w:rPr>
          <w:rFonts w:ascii="Tinos" w:hAnsi="Tinos" w:cs="Tinos"/>
        </w:rPr>
      </w:pPr>
      <w:r>
        <w:rPr>
          <w:rFonts w:ascii="Tinos" w:hAnsi="Tinos" w:cs="Tinos"/>
        </w:rPr>
        <w:t xml:space="preserve">    </w:t>
      </w:r>
    </w:p>
    <w:sectPr w:rsidR="00EE4A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8F6" w:rsidRDefault="008808F6">
      <w:r>
        <w:separator/>
      </w:r>
    </w:p>
  </w:endnote>
  <w:endnote w:type="continuationSeparator" w:id="0">
    <w:p w:rsidR="008808F6" w:rsidRDefault="00880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no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8F6" w:rsidRDefault="008808F6">
      <w:r>
        <w:separator/>
      </w:r>
    </w:p>
  </w:footnote>
  <w:footnote w:type="continuationSeparator" w:id="0">
    <w:p w:rsidR="008808F6" w:rsidRDefault="008808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AF1" w:rsidRDefault="008808F6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EE4AF1" w:rsidRDefault="00EE4AF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AF1" w:rsidRDefault="008808F6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0B3A90">
      <w:rPr>
        <w:rStyle w:val="afb"/>
        <w:noProof/>
      </w:rPr>
      <w:t>3</w:t>
    </w:r>
    <w:r>
      <w:rPr>
        <w:rStyle w:val="afb"/>
      </w:rPr>
      <w:fldChar w:fldCharType="end"/>
    </w:r>
  </w:p>
  <w:p w:rsidR="00EE4AF1" w:rsidRDefault="00EE4AF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93A24"/>
    <w:multiLevelType w:val="hybridMultilevel"/>
    <w:tmpl w:val="5A4216A2"/>
    <w:lvl w:ilvl="0" w:tplc="9FDA0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5AA2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040D5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0C4C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6C2F7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38B41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F7EBE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9E88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32C1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563E83"/>
    <w:multiLevelType w:val="hybridMultilevel"/>
    <w:tmpl w:val="B1D4BE9A"/>
    <w:lvl w:ilvl="0" w:tplc="ABE287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sz w:val="20"/>
        <w:szCs w:val="20"/>
      </w:rPr>
    </w:lvl>
    <w:lvl w:ilvl="1" w:tplc="CE2850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58013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48BF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62E01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8AC67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3032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FA031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D9838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3E1C02"/>
    <w:multiLevelType w:val="hybridMultilevel"/>
    <w:tmpl w:val="4314CAC2"/>
    <w:lvl w:ilvl="0" w:tplc="030412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 w:tplc="D8525E7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3EC9C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894E7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50021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A429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D8EB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A068E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B2243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EF09F7"/>
    <w:multiLevelType w:val="hybridMultilevel"/>
    <w:tmpl w:val="E2DA7498"/>
    <w:lvl w:ilvl="0" w:tplc="6CB257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 w:tplc="20E0A5B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5A21E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4066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F0D6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9A6DA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B2AE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36F1E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F46A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F3743A"/>
    <w:multiLevelType w:val="hybridMultilevel"/>
    <w:tmpl w:val="51045760"/>
    <w:lvl w:ilvl="0" w:tplc="820690FA">
      <w:start w:val="1"/>
      <w:numFmt w:val="bullet"/>
      <w:lvlText w:val=""/>
      <w:lvlJc w:val="left"/>
      <w:pPr>
        <w:ind w:left="180" w:hanging="360"/>
      </w:pPr>
      <w:rPr>
        <w:rFonts w:ascii="Symbol" w:eastAsia="Times New Roman" w:hAnsi="Symbol" w:cs="Times New Roman"/>
      </w:rPr>
    </w:lvl>
    <w:lvl w:ilvl="1" w:tplc="6E04F8A2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/>
      </w:rPr>
    </w:lvl>
    <w:lvl w:ilvl="2" w:tplc="0E3669AE">
      <w:start w:val="1"/>
      <w:numFmt w:val="bullet"/>
      <w:lvlText w:val=""/>
      <w:lvlJc w:val="left"/>
      <w:pPr>
        <w:ind w:left="1620" w:hanging="360"/>
      </w:pPr>
      <w:rPr>
        <w:rFonts w:ascii="Wingdings" w:hAnsi="Wingdings"/>
      </w:rPr>
    </w:lvl>
    <w:lvl w:ilvl="3" w:tplc="A282D85C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4" w:tplc="F4948D06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/>
      </w:rPr>
    </w:lvl>
    <w:lvl w:ilvl="5" w:tplc="C73A8D20">
      <w:start w:val="1"/>
      <w:numFmt w:val="bullet"/>
      <w:lvlText w:val=""/>
      <w:lvlJc w:val="left"/>
      <w:pPr>
        <w:ind w:left="3780" w:hanging="360"/>
      </w:pPr>
      <w:rPr>
        <w:rFonts w:ascii="Wingdings" w:hAnsi="Wingdings"/>
      </w:rPr>
    </w:lvl>
    <w:lvl w:ilvl="6" w:tplc="A80C69AC">
      <w:start w:val="1"/>
      <w:numFmt w:val="bullet"/>
      <w:lvlText w:val=""/>
      <w:lvlJc w:val="left"/>
      <w:pPr>
        <w:ind w:left="4500" w:hanging="360"/>
      </w:pPr>
      <w:rPr>
        <w:rFonts w:ascii="Symbol" w:hAnsi="Symbol"/>
      </w:rPr>
    </w:lvl>
    <w:lvl w:ilvl="7" w:tplc="6436043C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/>
      </w:rPr>
    </w:lvl>
    <w:lvl w:ilvl="8" w:tplc="B03A3708">
      <w:start w:val="1"/>
      <w:numFmt w:val="bullet"/>
      <w:lvlText w:val=""/>
      <w:lvlJc w:val="left"/>
      <w:pPr>
        <w:ind w:left="5940" w:hanging="360"/>
      </w:pPr>
      <w:rPr>
        <w:rFonts w:ascii="Wingdings" w:hAnsi="Wingdings"/>
      </w:rPr>
    </w:lvl>
  </w:abstractNum>
  <w:abstractNum w:abstractNumId="5">
    <w:nsid w:val="716D38C1"/>
    <w:multiLevelType w:val="hybridMultilevel"/>
    <w:tmpl w:val="1B8669E2"/>
    <w:lvl w:ilvl="0" w:tplc="6C0C753E">
      <w:start w:val="1"/>
      <w:numFmt w:val="bullet"/>
      <w:lvlText w:val="·"/>
      <w:lvlJc w:val="left"/>
      <w:pPr>
        <w:ind w:left="529" w:hanging="360"/>
      </w:pPr>
      <w:rPr>
        <w:rFonts w:ascii="Symbol" w:eastAsia="Symbol" w:hAnsi="Symbol" w:cs="Symbol" w:hint="default"/>
      </w:rPr>
    </w:lvl>
    <w:lvl w:ilvl="1" w:tplc="2FE24EF2">
      <w:start w:val="1"/>
      <w:numFmt w:val="bullet"/>
      <w:lvlText w:val="o"/>
      <w:lvlJc w:val="left"/>
      <w:pPr>
        <w:ind w:left="1249" w:hanging="360"/>
      </w:pPr>
      <w:rPr>
        <w:rFonts w:ascii="Courier New" w:eastAsia="Courier New" w:hAnsi="Courier New" w:cs="Courier New" w:hint="default"/>
      </w:rPr>
    </w:lvl>
    <w:lvl w:ilvl="2" w:tplc="1144B118">
      <w:start w:val="1"/>
      <w:numFmt w:val="bullet"/>
      <w:lvlText w:val="§"/>
      <w:lvlJc w:val="left"/>
      <w:pPr>
        <w:ind w:left="1969" w:hanging="360"/>
      </w:pPr>
      <w:rPr>
        <w:rFonts w:ascii="Wingdings" w:eastAsia="Wingdings" w:hAnsi="Wingdings" w:cs="Wingdings" w:hint="default"/>
      </w:rPr>
    </w:lvl>
    <w:lvl w:ilvl="3" w:tplc="64023EF8">
      <w:start w:val="1"/>
      <w:numFmt w:val="bullet"/>
      <w:lvlText w:val="·"/>
      <w:lvlJc w:val="left"/>
      <w:pPr>
        <w:ind w:left="2689" w:hanging="360"/>
      </w:pPr>
      <w:rPr>
        <w:rFonts w:ascii="Symbol" w:eastAsia="Symbol" w:hAnsi="Symbol" w:cs="Symbol" w:hint="default"/>
      </w:rPr>
    </w:lvl>
    <w:lvl w:ilvl="4" w:tplc="FF004570">
      <w:start w:val="1"/>
      <w:numFmt w:val="bullet"/>
      <w:lvlText w:val="o"/>
      <w:lvlJc w:val="left"/>
      <w:pPr>
        <w:ind w:left="3409" w:hanging="360"/>
      </w:pPr>
      <w:rPr>
        <w:rFonts w:ascii="Courier New" w:eastAsia="Courier New" w:hAnsi="Courier New" w:cs="Courier New" w:hint="default"/>
      </w:rPr>
    </w:lvl>
    <w:lvl w:ilvl="5" w:tplc="674AFC7C">
      <w:start w:val="1"/>
      <w:numFmt w:val="bullet"/>
      <w:lvlText w:val="§"/>
      <w:lvlJc w:val="left"/>
      <w:pPr>
        <w:ind w:left="4129" w:hanging="360"/>
      </w:pPr>
      <w:rPr>
        <w:rFonts w:ascii="Wingdings" w:eastAsia="Wingdings" w:hAnsi="Wingdings" w:cs="Wingdings" w:hint="default"/>
      </w:rPr>
    </w:lvl>
    <w:lvl w:ilvl="6" w:tplc="C468865E">
      <w:start w:val="1"/>
      <w:numFmt w:val="bullet"/>
      <w:lvlText w:val="·"/>
      <w:lvlJc w:val="left"/>
      <w:pPr>
        <w:ind w:left="4849" w:hanging="360"/>
      </w:pPr>
      <w:rPr>
        <w:rFonts w:ascii="Symbol" w:eastAsia="Symbol" w:hAnsi="Symbol" w:cs="Symbol" w:hint="default"/>
      </w:rPr>
    </w:lvl>
    <w:lvl w:ilvl="7" w:tplc="371C99C4">
      <w:start w:val="1"/>
      <w:numFmt w:val="bullet"/>
      <w:lvlText w:val="o"/>
      <w:lvlJc w:val="left"/>
      <w:pPr>
        <w:ind w:left="5569" w:hanging="360"/>
      </w:pPr>
      <w:rPr>
        <w:rFonts w:ascii="Courier New" w:eastAsia="Courier New" w:hAnsi="Courier New" w:cs="Courier New" w:hint="default"/>
      </w:rPr>
    </w:lvl>
    <w:lvl w:ilvl="8" w:tplc="8AD80CC8">
      <w:start w:val="1"/>
      <w:numFmt w:val="bullet"/>
      <w:lvlText w:val="§"/>
      <w:lvlJc w:val="left"/>
      <w:pPr>
        <w:ind w:left="6289" w:hanging="360"/>
      </w:pPr>
      <w:rPr>
        <w:rFonts w:ascii="Wingdings" w:eastAsia="Wingdings" w:hAnsi="Wingdings" w:cs="Wingdings" w:hint="default"/>
      </w:rPr>
    </w:lvl>
  </w:abstractNum>
  <w:abstractNum w:abstractNumId="6">
    <w:nsid w:val="7C285B60"/>
    <w:multiLevelType w:val="hybridMultilevel"/>
    <w:tmpl w:val="5E3C8B40"/>
    <w:lvl w:ilvl="0" w:tplc="7B9451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F2D693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B7EED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82AF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34F9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12CA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CC3F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04069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54B82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4AF1"/>
    <w:rsid w:val="000B3A90"/>
    <w:rsid w:val="008808F6"/>
    <w:rsid w:val="00EE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  <w:szCs w:val="2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808</Words>
  <Characters>4608</Characters>
  <Application>Microsoft Office Word</Application>
  <DocSecurity>0</DocSecurity>
  <Lines>38</Lines>
  <Paragraphs>10</Paragraphs>
  <ScaleCrop>false</ScaleCrop>
  <Company>TFOMS</Company>
  <LinksUpToDate>false</LinksUpToDate>
  <CharactersWithSpaces>5406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creator>user</dc:creator>
  <cp:lastModifiedBy>Петкер Кристина Геннадьевна</cp:lastModifiedBy>
  <cp:revision>39</cp:revision>
  <dcterms:created xsi:type="dcterms:W3CDTF">2024-02-05T11:30:00Z</dcterms:created>
  <dcterms:modified xsi:type="dcterms:W3CDTF">2025-12-29T08:20:00Z</dcterms:modified>
  <cp:version>983040</cp:version>
</cp:coreProperties>
</file>